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54" w:rsidRDefault="00F84B54" w:rsidP="00C86E5A">
      <w:pPr>
        <w:spacing w:after="0" w:line="240" w:lineRule="auto"/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</w:pPr>
    </w:p>
    <w:p w:rsidR="00F84B54" w:rsidRDefault="00F84B54" w:rsidP="00F84B5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</w:pP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  <w:t>C</w:t>
      </w:r>
      <w:r w:rsidRPr="00F84B54"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  <w:t>IRCULAR Nº 000011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  <w:t>29-03-2016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28"/>
          <w:szCs w:val="28"/>
          <w:lang w:eastAsia="es-CO"/>
        </w:rPr>
        <w:t>DIAN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La Unidad Administrativa Especial, Dirección de Impuestos y Aduanas Nacionales, con base en la información suministrada por la Superintendencia Financiera de Colombia, y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CONSIDERANDO: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Que mediante Decreto 366 del 28 de febrero de 1992, artículo 7°, se adoptó la tasa de cambio representativa del mercado, vigente al momento de la operación, a 31 de diciembre o el último día del período, para los efectos del ajuste por diferencia en cambio de los activos y pasivos poseídos en moneda extranjera, certificada por la Superintendencia Financiera de Colombia.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INFORMA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La Tasa de Cambio Representativa del Mercado para el año gravable 2015, certificada para los días señalados por parte de la Superintendencia Financiera de Colombia es:</w:t>
      </w:r>
    </w:p>
    <w:p w:rsidR="00F84B54" w:rsidRPr="00F84B54" w:rsidRDefault="00F84B54" w:rsidP="00F84B5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311"/>
        <w:gridCol w:w="667"/>
        <w:gridCol w:w="1902"/>
        <w:gridCol w:w="568"/>
        <w:gridCol w:w="1311"/>
        <w:gridCol w:w="667"/>
        <w:gridCol w:w="1927"/>
      </w:tblGrid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2,383.91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2,383.91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2,383.91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2,383.91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2,373.44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2,361.54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2,452.11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2,370.75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2,434.31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2,386.50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2,386.50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2,386.50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2,386.28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2,381.11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2,362.42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2,442.03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2,397.35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2,438.79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2,441.10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bookmarkStart w:id="0" w:name="_GoBack"/>
            <w:bookmarkEnd w:id="0"/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BD" w:rsidRDefault="003B2EBD" w:rsidP="00F84B5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</w:p>
          <w:p w:rsidR="003B2EBD" w:rsidRDefault="003B2EBD" w:rsidP="00F84B5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</w:p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EBD" w:rsidRDefault="003B2EBD" w:rsidP="00F84B5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</w:p>
          <w:p w:rsidR="003B2EBD" w:rsidRDefault="003B2EBD" w:rsidP="00F84B5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</w:pPr>
          </w:p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lastRenderedPageBreak/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2,441.10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2,376.23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2,441.10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2,416.37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2,429.71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2,374.72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2,445.16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2,455.54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2,455.54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2,455.54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2,489.81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2,500.59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2,489.41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2,484.58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2,496.99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FEB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2,675.08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2,677.97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2,522.03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2,651.49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2,613.38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2,565.90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2,587.71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2,543.47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2,587.71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2,565.61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2,587.71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2,565.61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2,587.71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2,565.61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2,526.79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2,592.86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2,535.55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2,618.79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2,551.30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2,633.65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2,556.85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2,610.08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2,556.85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2,661.52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2,556.85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2,661.52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2,576.05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2,661.52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2,598.36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2,493.93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2,495.01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2,495.01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2,495.01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2,487.07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2,576.41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2,469.03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2,522.71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2,488.50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2,518.05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2,471.21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2,461.17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2,494.77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2,461.17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2,461.17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2,419.81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2,393.42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2,388.06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2,417.01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2,417.01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2,417.01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2,393.58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2,475.45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2,408.17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2,503.37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2,489.39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2,362.41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2,500.22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2,369.23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2,500.22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2,360.58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2,500.22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2,360.58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2,500.22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2,360.58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2,542.53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2,548.13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2,549.97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2,377.87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2,533.79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2,389.49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2,533.79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2,417.01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2,531.72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2,550.43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2,528.85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2,571.92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2,548.20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2,588.56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2,548.20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2,548.20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2,537.68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2,550.74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2,623.66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2,566.66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2,569.17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2,556.21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2,523.00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2,585.11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2,585.11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2,585.11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2,585.11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2,535.91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2,598.68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2,727,23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2,626.80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2,751.88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2,623.91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2,751.88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2,642,97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2,751.88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2,642,97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2,751.88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2,642,97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2,765.10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2,665.41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2,790.26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2,690.15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2,807.36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2,690.79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2,857.46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2,670,79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2,857.46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2,667.37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2,857.46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2,667.37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2,854.13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2,667.37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2,855.44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2,693.54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2,855.32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2,688.20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2,866.04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2,713.04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2,862.51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2,983.12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2,862,51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2,983.12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2,862.51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3,003.35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2,902.98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3,027,20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2,906.95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3,053.65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2,945.97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3,102.60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2,955.31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3,102.60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2,955.31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3,102.60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2,955.31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3,208.37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2,955.31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3,194.24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2,913.45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3,238.51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2,943.97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3,195.47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2,937.63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3,101.10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2,966.12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3,101.10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2,983.12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3,101.10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2,983.12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3,079,97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3.025.28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3.093.64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2.989.04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3.142.34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2.975.13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3.119.93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2.984.90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3.113.55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2.984.90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3.113.55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2.984.90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3.113.55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3.001.68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3.113.55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3.065.74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3.138.46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3.099.28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3.105.40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3.135.17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3.080.57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3.080.44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3.012.96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3.080.44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3.012.96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3.080.44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3.012.96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3.096.98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3.032.59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3.121.94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3,086.75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2,879.89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3,061.85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2,879.89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3,034.90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2,879.89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3,034.90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2,912.99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3,034.90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2,929.19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2,971.15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2,966.68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2,925.36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2,912.08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2,887.21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2,912,08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2,912.08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2,918.21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2,950.87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2,926,75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2,921.32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2,928.69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2,897.83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2,908.87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3,073,23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3,073,23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2,897.83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3,069.24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2,825.25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3,108.70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2,819.63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3,082.04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2,853.32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3,047.31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3,047.31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3,047.31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2,896.19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3,086.82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2,921.15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3,074,35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2,935.86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3,099.75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2,935.86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3,099.75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3,009.36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3,101.10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3,073,23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3,101.10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3,073,23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3,101.10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 / USD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TASA DE CAMBIO REPRESENTATIVA COP / USD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AÑO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3,142.11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3,317.72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3,131.95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3,333,37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3,166.67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3,337.68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3,149.12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3,337.68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3,179.22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3,337.68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3,179.22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3,332.70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3,179.22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3,307.24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3,287.03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3,255.19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3,287.03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3,172.03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3,294.02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3,172.03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3,259.56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3,172.03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3,299.36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3,172.03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3,299.36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3,180.87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3,299.36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3,155.22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3,149.47</w:t>
            </w:r>
          </w:p>
        </w:tc>
      </w:tr>
      <w:tr w:rsidR="00F84B54" w:rsidRPr="00F84B54" w:rsidTr="00F84B5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DICIEMBRE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3,328.08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B54" w:rsidRPr="00F84B54" w:rsidRDefault="00F84B54" w:rsidP="00F84B54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es-CO"/>
              </w:rPr>
            </w:pPr>
            <w:r w:rsidRPr="00F84B54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N.A</w:t>
            </w:r>
          </w:p>
        </w:tc>
      </w:tr>
    </w:tbl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El Director General,</w:t>
      </w:r>
    </w:p>
    <w:p w:rsidR="00F84B54" w:rsidRPr="00F84B54" w:rsidRDefault="00F84B54" w:rsidP="00F84B54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i/>
          <w:iCs/>
          <w:sz w:val="18"/>
          <w:szCs w:val="18"/>
          <w:lang w:eastAsia="es-CO"/>
        </w:rPr>
        <w:t>Santiago Rojas Arroyo.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i/>
          <w:iCs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i/>
          <w:iCs/>
          <w:sz w:val="18"/>
          <w:szCs w:val="18"/>
          <w:lang w:eastAsia="es-CO"/>
        </w:rPr>
        <w:t> </w:t>
      </w:r>
    </w:p>
    <w:p w:rsidR="00F84B54" w:rsidRPr="00F84B54" w:rsidRDefault="00F84B54" w:rsidP="00F84B5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Segoe UI" w:eastAsia="Times New Roman" w:hAnsi="Segoe UI" w:cs="Segoe UI"/>
          <w:b/>
          <w:bCs/>
          <w:sz w:val="20"/>
          <w:szCs w:val="20"/>
          <w:lang w:eastAsia="es-CO"/>
        </w:rPr>
        <w:t>Publicada en D.O. 49.831 del 1º de abril de 2016.</w:t>
      </w:r>
    </w:p>
    <w:p w:rsidR="00F84B54" w:rsidRPr="00F84B54" w:rsidRDefault="00F84B54" w:rsidP="00F84B54">
      <w:pPr>
        <w:spacing w:after="285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F84B54">
        <w:rPr>
          <w:rFonts w:ascii="Arial" w:eastAsia="Times New Roman" w:hAnsi="Arial" w:cs="Arial"/>
          <w:sz w:val="18"/>
          <w:szCs w:val="18"/>
          <w:lang w:eastAsia="es-CO"/>
        </w:rPr>
        <w:t> </w:t>
      </w:r>
    </w:p>
    <w:p w:rsidR="00961BFA" w:rsidRPr="00F84B54" w:rsidRDefault="00961BFA"/>
    <w:sectPr w:rsidR="00961BFA" w:rsidRPr="00F84B54" w:rsidSect="00C86E5A">
      <w:pgSz w:w="12240" w:h="15840" w:code="1"/>
      <w:pgMar w:top="1418" w:right="1701" w:bottom="1418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4"/>
    <w:rsid w:val="002771BE"/>
    <w:rsid w:val="0029351E"/>
    <w:rsid w:val="003B2EBD"/>
    <w:rsid w:val="00961BFA"/>
    <w:rsid w:val="00B94BED"/>
    <w:rsid w:val="00C86E5A"/>
    <w:rsid w:val="00E3651C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72F4DA-84C3-4F66-A6EF-6FE8E947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F84B54"/>
  </w:style>
  <w:style w:type="paragraph" w:customStyle="1" w:styleId="cuerpodeltexto20">
    <w:name w:val="cuerpodeltexto20"/>
    <w:basedOn w:val="Normal"/>
    <w:rsid w:val="00F84B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customStyle="1" w:styleId="cuerpodeltexto2sylfaen">
    <w:name w:val="cuerpodeltexto2sylfaen"/>
    <w:basedOn w:val="Fuentedeprrafopredeter"/>
    <w:rsid w:val="00F84B54"/>
  </w:style>
  <w:style w:type="character" w:customStyle="1" w:styleId="apple-converted-space">
    <w:name w:val="apple-converted-space"/>
    <w:basedOn w:val="Fuentedeprrafopredeter"/>
    <w:rsid w:val="00F84B54"/>
  </w:style>
  <w:style w:type="paragraph" w:styleId="NormalWeb">
    <w:name w:val="Normal (Web)"/>
    <w:basedOn w:val="Normal"/>
    <w:uiPriority w:val="99"/>
    <w:semiHidden/>
    <w:unhideWhenUsed/>
    <w:rsid w:val="00F84B5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09AB-84C8-4289-8C73-B82887A7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4</cp:revision>
  <dcterms:created xsi:type="dcterms:W3CDTF">2016-04-07T18:37:00Z</dcterms:created>
  <dcterms:modified xsi:type="dcterms:W3CDTF">2016-04-22T19:09:00Z</dcterms:modified>
</cp:coreProperties>
</file>